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2F893F4C" w:rsidR="00FC42BE" w:rsidRPr="00D45CD5" w:rsidRDefault="007F7CF5" w:rsidP="006501E4">
            <w:pPr>
              <w:rPr>
                <w:b/>
                <w:bCs/>
                <w:sz w:val="24"/>
                <w:szCs w:val="24"/>
              </w:rPr>
            </w:pPr>
            <w:r>
              <w:rPr>
                <w:b/>
                <w:bCs/>
                <w:sz w:val="22"/>
                <w:szCs w:val="22"/>
              </w:rPr>
              <w:t xml:space="preserve">           №</w:t>
            </w:r>
            <w:bookmarkStart w:id="1" w:name="_GoBack"/>
            <w:bookmarkEnd w:id="1"/>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4B513D24" w14:textId="77777777" w:rsidR="003C4431"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w:t>
      </w:r>
    </w:p>
    <w:p w14:paraId="30B52AA8" w14:textId="3F4E0A32" w:rsidR="00B253CB" w:rsidRDefault="00667788" w:rsidP="00D45CD5">
      <w:pPr>
        <w:widowControl w:val="0"/>
        <w:spacing w:line="225" w:lineRule="atLeast"/>
        <w:ind w:firstLine="426"/>
        <w:jc w:val="center"/>
        <w:rPr>
          <w:b/>
          <w:bCs/>
          <w:sz w:val="24"/>
          <w:szCs w:val="24"/>
        </w:rPr>
      </w:pPr>
      <w:r>
        <w:rPr>
          <w:b/>
          <w:bCs/>
          <w:sz w:val="24"/>
          <w:szCs w:val="24"/>
        </w:rPr>
        <w:t xml:space="preserve">№7 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17A52CD9" w:rsidR="00B253CB" w:rsidRDefault="007F7CF5" w:rsidP="00D45CD5">
      <w:pPr>
        <w:widowControl w:val="0"/>
        <w:spacing w:line="225" w:lineRule="atLeast"/>
        <w:ind w:firstLine="426"/>
        <w:jc w:val="center"/>
        <w:rPr>
          <w:b/>
          <w:bCs/>
          <w:sz w:val="24"/>
          <w:szCs w:val="24"/>
        </w:rPr>
      </w:pPr>
      <w:r w:rsidRPr="006501E4">
        <w:rPr>
          <w:b/>
          <w:bCs/>
          <w:sz w:val="24"/>
          <w:szCs w:val="24"/>
        </w:rPr>
        <w:t xml:space="preserve">Открытого паевого инвестиционного фонда рыночных финансовых инструментов </w:t>
      </w:r>
      <w:r w:rsidR="00346B0B" w:rsidRPr="00346B0B">
        <w:rPr>
          <w:b/>
          <w:bCs/>
          <w:sz w:val="24"/>
          <w:szCs w:val="24"/>
        </w:rPr>
        <w:t>«</w:t>
      </w:r>
      <w:r w:rsidR="00A93C65" w:rsidRPr="00A93C65">
        <w:rPr>
          <w:b/>
          <w:bCs/>
          <w:sz w:val="24"/>
          <w:szCs w:val="24"/>
        </w:rPr>
        <w:t>Национальные акции плюс</w:t>
      </w:r>
      <w:r w:rsidR="00346B0B" w:rsidRPr="00346B0B">
        <w:rPr>
          <w:b/>
          <w:bCs/>
          <w:sz w:val="24"/>
          <w:szCs w:val="24"/>
        </w:rPr>
        <w:t>»</w:t>
      </w:r>
      <w:r w:rsidR="00346B0B" w:rsidRPr="006501E4" w:rsidDel="00346B0B">
        <w:rPr>
          <w:b/>
          <w:bCs/>
          <w:sz w:val="24"/>
          <w:szCs w:val="24"/>
        </w:rPr>
        <w:t xml:space="preserve"> </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36B6349C"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 xml:space="preserve">Открытого паевого инвестиционного фонда рыночных финансовых инструментов </w:t>
      </w:r>
      <w:r w:rsidR="00A93C65" w:rsidRPr="00A93C65">
        <w:rPr>
          <w:sz w:val="24"/>
          <w:szCs w:val="24"/>
          <w:u w:val="single"/>
        </w:rPr>
        <w:t>«Национальные акции плюс»</w:t>
      </w:r>
      <w:r w:rsidR="00A93C65" w:rsidRPr="00346B0B" w:rsidDel="00A93C65">
        <w:rPr>
          <w:sz w:val="24"/>
          <w:szCs w:val="24"/>
          <w:u w:val="single"/>
        </w:rPr>
        <w:t xml:space="preserve"> </w:t>
      </w:r>
      <w:r w:rsidR="00346B0B">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F2B8EFA" w14:textId="4A635A93" w:rsidR="001904AE" w:rsidRPr="00015D64" w:rsidRDefault="0000171C" w:rsidP="00015D64">
      <w:pPr>
        <w:spacing w:before="120"/>
        <w:ind w:firstLine="426"/>
        <w:rPr>
          <w:sz w:val="24"/>
          <w:szCs w:val="24"/>
        </w:rPr>
      </w:pPr>
      <w:r w:rsidRPr="00015D64">
        <w:rPr>
          <w:sz w:val="24"/>
          <w:szCs w:val="24"/>
        </w:rPr>
        <w:t xml:space="preserve">Изменения и дополнения, вносимые в Правила, предоставляются Управляющей </w:t>
      </w:r>
      <w:r w:rsidR="006F18A6">
        <w:rPr>
          <w:sz w:val="24"/>
          <w:szCs w:val="24"/>
        </w:rPr>
        <w:t>к</w:t>
      </w:r>
      <w:r w:rsidRPr="00015D64">
        <w:rPr>
          <w:sz w:val="24"/>
          <w:szCs w:val="24"/>
        </w:rPr>
        <w:t xml:space="preserve">омпанией Фонда владельцам инвестиционных паёв Фонда не позднее </w:t>
      </w:r>
      <w:r w:rsidR="006F18A6">
        <w:rPr>
          <w:sz w:val="24"/>
          <w:szCs w:val="24"/>
        </w:rPr>
        <w:t xml:space="preserve">5 (Пяти) </w:t>
      </w:r>
      <w:r w:rsidRPr="00015D64">
        <w:rPr>
          <w:sz w:val="24"/>
          <w:szCs w:val="24"/>
        </w:rPr>
        <w:t>рабочих дней до начала применения Правил с внесёнными изменениями и дополнениями.</w:t>
      </w:r>
    </w:p>
    <w:p w14:paraId="4518F86B" w14:textId="3757E157" w:rsidR="001904AE" w:rsidRPr="00015D64" w:rsidRDefault="0000171C" w:rsidP="00AC2246">
      <w:pPr>
        <w:pStyle w:val="a"/>
        <w:numPr>
          <w:ilvl w:val="0"/>
          <w:numId w:val="5"/>
        </w:numPr>
        <w:rPr>
          <w:szCs w:val="24"/>
        </w:rPr>
      </w:pPr>
      <w:bookmarkStart w:id="2" w:name="_Ref436128439"/>
      <w:r w:rsidRPr="00015D64">
        <w:rPr>
          <w:szCs w:val="24"/>
        </w:rPr>
        <w:t>П</w:t>
      </w:r>
      <w:r w:rsidR="00337395">
        <w:rPr>
          <w:szCs w:val="24"/>
        </w:rPr>
        <w:t>ОРЯДОК И ПЕРИОДИЧНОСТЬ (ДАТЫ) ОПРЕДЕЛЕНИЯ СЧА, А ТАКЖЕ ВРЕМЯ, ПО СОСТОЯНИЮ НА КОТОРОЕ ОПРЕДЕЛЯЕТСЯ СЧА</w:t>
      </w:r>
      <w:bookmarkEnd w:id="2"/>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lastRenderedPageBreak/>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5FC277C3"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27959E4" w14:textId="600FA691"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sidR="004B0DFC">
        <w:rPr>
          <w:sz w:val="24"/>
          <w:szCs w:val="24"/>
        </w:rPr>
        <w:t>-</w:t>
      </w:r>
      <w:r w:rsidRPr="00B516D8">
        <w:rPr>
          <w:sz w:val="24"/>
          <w:szCs w:val="24"/>
        </w:rPr>
        <w:t xml:space="preserve"> на дату возобновления их выдачи, погашения и обмена;</w:t>
      </w:r>
    </w:p>
    <w:p w14:paraId="447A68CD" w14:textId="6F26151A"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прекращения Фонда </w:t>
      </w:r>
      <w:r w:rsidR="004B0DFC">
        <w:rPr>
          <w:sz w:val="24"/>
          <w:szCs w:val="24"/>
        </w:rPr>
        <w:t>-</w:t>
      </w:r>
      <w:r w:rsidRPr="00B516D8">
        <w:rPr>
          <w:sz w:val="24"/>
          <w:szCs w:val="24"/>
        </w:rPr>
        <w:t xml:space="preserve"> на дату возникновения основания его прекращения;</w:t>
      </w:r>
    </w:p>
    <w:p w14:paraId="27136CAC" w14:textId="7D97B81A" w:rsidR="001904AE" w:rsidRPr="00B516D8" w:rsidRDefault="0000171C" w:rsidP="00AC2246">
      <w:pPr>
        <w:pStyle w:val="a4"/>
        <w:numPr>
          <w:ilvl w:val="0"/>
          <w:numId w:val="6"/>
        </w:numPr>
        <w:tabs>
          <w:tab w:val="num" w:pos="1560"/>
        </w:tabs>
        <w:rPr>
          <w:sz w:val="24"/>
          <w:szCs w:val="24"/>
        </w:rPr>
      </w:pPr>
      <w:r w:rsidRPr="00B516D8">
        <w:rPr>
          <w:sz w:val="24"/>
          <w:szCs w:val="24"/>
        </w:rPr>
        <w:t xml:space="preserve">после завершения (окончания) формирования Фонда </w:t>
      </w:r>
      <w:r w:rsidR="004B0DFC">
        <w:rPr>
          <w:sz w:val="24"/>
          <w:szCs w:val="24"/>
        </w:rPr>
        <w:t>-</w:t>
      </w:r>
      <w:r w:rsidRPr="00B516D8">
        <w:rPr>
          <w:sz w:val="24"/>
          <w:szCs w:val="24"/>
        </w:rPr>
        <w:t xml:space="preserve"> ежемесячно на последний рабочий день календарного месяца;</w:t>
      </w:r>
    </w:p>
    <w:p w14:paraId="2F3CC10D"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последний рабочий день срока приёма заявок на приобретение, погашение и обмен инвестиционных паёв;</w:t>
      </w:r>
    </w:p>
    <w:p w14:paraId="48C6DCE6"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14:paraId="101540D8" w14:textId="0FC66811" w:rsidR="001904AE" w:rsidRPr="00015D64" w:rsidRDefault="0000171C" w:rsidP="00015D64">
      <w:pPr>
        <w:spacing w:before="120"/>
        <w:ind w:firstLine="426"/>
        <w:rPr>
          <w:sz w:val="24"/>
          <w:szCs w:val="24"/>
        </w:rPr>
      </w:pPr>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3C4431"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3C4431"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3C4431"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3C4431"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3C4431"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3C4431"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3C4431"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3C4431"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3C4431"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3C4431"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3C4431"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3C4431"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3C4431"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3C4431"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3C4431"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3C4431"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3C4431"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3C4431"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3C4431"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3C4431"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3C4431"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3C4431"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3C4431"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3C4431"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3C4431"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3C4431"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3C4431"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3C4431"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3C4431"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3C4431"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3C4431"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3C4431"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3C4431"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3C4431"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3C4431"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3C4431"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3C4431"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3C4431"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3C4431"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3C4431"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284654"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284628"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284629"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284630"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284631"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284632"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284633"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284634"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284635"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284636"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284637"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3C4431"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284655"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3C4431"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284656"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284638"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284639"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284640"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284641"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284642"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284643"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284644"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284645"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284646"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284647"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284648"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284649"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284650"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284651"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284652"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284653"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0642108C" w:rsidR="001904AE" w:rsidRPr="005F5228" w:rsidRDefault="00BD35B2" w:rsidP="00BD35B2">
      <w:pPr>
        <w:pStyle w:val="1"/>
        <w:numPr>
          <w:ilvl w:val="1"/>
          <w:numId w:val="55"/>
        </w:numPr>
        <w:jc w:val="left"/>
        <w:rPr>
          <w:sz w:val="24"/>
          <w:szCs w:val="24"/>
        </w:rPr>
      </w:pPr>
      <w:bookmarkStart w:id="14" w:name="_Ref436053335"/>
      <w:r>
        <w:rPr>
          <w:sz w:val="24"/>
          <w:szCs w:val="24"/>
        </w:rPr>
        <w:t xml:space="preserve">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3C4431">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33A48A4C" w:rsidR="001904AE" w:rsidRPr="005F5228" w:rsidRDefault="00BD35B2" w:rsidP="00BD35B2">
      <w:pPr>
        <w:pStyle w:val="1"/>
        <w:numPr>
          <w:ilvl w:val="0"/>
          <w:numId w:val="0"/>
        </w:numPr>
        <w:ind w:left="480"/>
        <w:jc w:val="left"/>
        <w:rPr>
          <w:sz w:val="24"/>
          <w:szCs w:val="24"/>
        </w:rPr>
      </w:pPr>
      <w:r>
        <w:rPr>
          <w:sz w:val="24"/>
          <w:szCs w:val="24"/>
        </w:rPr>
        <w:t xml:space="preserve">16.2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4A5A6478" w:rsidR="001904AE" w:rsidRPr="005F5228" w:rsidRDefault="00BD35B2" w:rsidP="00BD35B2">
      <w:pPr>
        <w:pStyle w:val="1"/>
        <w:numPr>
          <w:ilvl w:val="0"/>
          <w:numId w:val="0"/>
        </w:numPr>
        <w:ind w:left="960"/>
        <w:jc w:val="left"/>
        <w:rPr>
          <w:sz w:val="24"/>
          <w:szCs w:val="24"/>
        </w:rPr>
      </w:pPr>
      <w:r>
        <w:rPr>
          <w:sz w:val="24"/>
          <w:szCs w:val="24"/>
        </w:rPr>
        <w:t xml:space="preserve">16.3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3C4431"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35EA0007"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7899A404"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 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3C4431"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3C4431"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3C4431"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3C4431">
          <w:rPr>
            <w:noProof/>
          </w:rPr>
          <w:t>2</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3E0FD2"/>
    <w:multiLevelType w:val="multilevel"/>
    <w:tmpl w:val="2DB866A6"/>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BCD443C"/>
    <w:multiLevelType w:val="multilevel"/>
    <w:tmpl w:val="E5F6C58C"/>
    <w:lvl w:ilvl="0">
      <w:start w:val="16"/>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8B9750B"/>
    <w:multiLevelType w:val="multilevel"/>
    <w:tmpl w:val="F586B4F2"/>
    <w:lvl w:ilvl="0">
      <w:start w:val="16"/>
      <w:numFmt w:val="decimal"/>
      <w:lvlText w:val="%1"/>
      <w:lvlJc w:val="left"/>
      <w:pPr>
        <w:ind w:left="420" w:hanging="420"/>
      </w:pPr>
      <w:rPr>
        <w:rFonts w:hint="default"/>
      </w:rPr>
    </w:lvl>
    <w:lvl w:ilvl="1">
      <w:start w:val="3"/>
      <w:numFmt w:val="decimal"/>
      <w:lvlText w:val="%1.%2"/>
      <w:lvlJc w:val="left"/>
      <w:pPr>
        <w:ind w:left="1380"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8"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6"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0"/>
  </w:num>
  <w:num w:numId="2">
    <w:abstractNumId w:val="3"/>
  </w:num>
  <w:num w:numId="3">
    <w:abstractNumId w:val="55"/>
  </w:num>
  <w:num w:numId="4">
    <w:abstractNumId w:val="0"/>
  </w:num>
  <w:num w:numId="5">
    <w:abstractNumId w:val="5"/>
  </w:num>
  <w:num w:numId="6">
    <w:abstractNumId w:val="25"/>
  </w:num>
  <w:num w:numId="7">
    <w:abstractNumId w:val="54"/>
  </w:num>
  <w:num w:numId="8">
    <w:abstractNumId w:val="56"/>
  </w:num>
  <w:num w:numId="9">
    <w:abstractNumId w:val="36"/>
  </w:num>
  <w:num w:numId="10">
    <w:abstractNumId w:val="8"/>
  </w:num>
  <w:num w:numId="11">
    <w:abstractNumId w:val="21"/>
  </w:num>
  <w:num w:numId="12">
    <w:abstractNumId w:val="20"/>
  </w:num>
  <w:num w:numId="13">
    <w:abstractNumId w:val="52"/>
  </w:num>
  <w:num w:numId="14">
    <w:abstractNumId w:val="32"/>
  </w:num>
  <w:num w:numId="15">
    <w:abstractNumId w:val="29"/>
  </w:num>
  <w:num w:numId="16">
    <w:abstractNumId w:val="13"/>
  </w:num>
  <w:num w:numId="17">
    <w:abstractNumId w:val="10"/>
  </w:num>
  <w:num w:numId="18">
    <w:abstractNumId w:val="18"/>
  </w:num>
  <w:num w:numId="19">
    <w:abstractNumId w:val="46"/>
  </w:num>
  <w:num w:numId="20">
    <w:abstractNumId w:val="30"/>
  </w:num>
  <w:num w:numId="21">
    <w:abstractNumId w:val="24"/>
  </w:num>
  <w:num w:numId="22">
    <w:abstractNumId w:val="50"/>
  </w:num>
  <w:num w:numId="23">
    <w:abstractNumId w:val="26"/>
  </w:num>
  <w:num w:numId="24">
    <w:abstractNumId w:val="47"/>
  </w:num>
  <w:num w:numId="25">
    <w:abstractNumId w:val="51"/>
  </w:num>
  <w:num w:numId="26">
    <w:abstractNumId w:val="43"/>
  </w:num>
  <w:num w:numId="27">
    <w:abstractNumId w:val="19"/>
  </w:num>
  <w:num w:numId="28">
    <w:abstractNumId w:val="48"/>
  </w:num>
  <w:num w:numId="29">
    <w:abstractNumId w:val="49"/>
  </w:num>
  <w:num w:numId="30">
    <w:abstractNumId w:val="28"/>
  </w:num>
  <w:num w:numId="31">
    <w:abstractNumId w:val="23"/>
  </w:num>
  <w:num w:numId="32">
    <w:abstractNumId w:val="27"/>
  </w:num>
  <w:num w:numId="33">
    <w:abstractNumId w:val="14"/>
  </w:num>
  <w:num w:numId="34">
    <w:abstractNumId w:val="53"/>
  </w:num>
  <w:num w:numId="35">
    <w:abstractNumId w:val="37"/>
  </w:num>
  <w:num w:numId="36">
    <w:abstractNumId w:val="2"/>
  </w:num>
  <w:num w:numId="37">
    <w:abstractNumId w:val="16"/>
  </w:num>
  <w:num w:numId="38">
    <w:abstractNumId w:val="7"/>
  </w:num>
  <w:num w:numId="39">
    <w:abstractNumId w:val="42"/>
  </w:num>
  <w:num w:numId="40">
    <w:abstractNumId w:val="4"/>
  </w:num>
  <w:num w:numId="41">
    <w:abstractNumId w:val="39"/>
  </w:num>
  <w:num w:numId="42">
    <w:abstractNumId w:val="38"/>
  </w:num>
  <w:num w:numId="43">
    <w:abstractNumId w:val="45"/>
  </w:num>
  <w:num w:numId="44">
    <w:abstractNumId w:val="41"/>
  </w:num>
  <w:num w:numId="45">
    <w:abstractNumId w:val="17"/>
  </w:num>
  <w:num w:numId="46">
    <w:abstractNumId w:val="44"/>
  </w:num>
  <w:num w:numId="47">
    <w:abstractNumId w:val="34"/>
  </w:num>
  <w:num w:numId="48">
    <w:abstractNumId w:val="6"/>
  </w:num>
  <w:num w:numId="49">
    <w:abstractNumId w:val="22"/>
  </w:num>
  <w:num w:numId="50">
    <w:abstractNumId w:val="33"/>
  </w:num>
  <w:num w:numId="51">
    <w:abstractNumId w:val="11"/>
  </w:num>
  <w:num w:numId="52">
    <w:abstractNumId w:val="31"/>
  </w:num>
  <w:num w:numId="53">
    <w:abstractNumId w:val="35"/>
  </w:num>
  <w:num w:numId="54">
    <w:abstractNumId w:val="12"/>
  </w:num>
  <w:num w:numId="55">
    <w:abstractNumId w:val="9"/>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46B0B"/>
    <w:rsid w:val="0036022D"/>
    <w:rsid w:val="00365855"/>
    <w:rsid w:val="003707AF"/>
    <w:rsid w:val="00373FBE"/>
    <w:rsid w:val="003A164C"/>
    <w:rsid w:val="003A631F"/>
    <w:rsid w:val="003C17F4"/>
    <w:rsid w:val="003C4431"/>
    <w:rsid w:val="003D14F5"/>
    <w:rsid w:val="003E4C35"/>
    <w:rsid w:val="003E72B0"/>
    <w:rsid w:val="003F466F"/>
    <w:rsid w:val="003F7679"/>
    <w:rsid w:val="004053B1"/>
    <w:rsid w:val="00436DE8"/>
    <w:rsid w:val="00445D12"/>
    <w:rsid w:val="0045196A"/>
    <w:rsid w:val="00453380"/>
    <w:rsid w:val="004664C3"/>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84509"/>
    <w:rsid w:val="00A90136"/>
    <w:rsid w:val="00A93C65"/>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35B2"/>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259E-1E62-4EFC-BBA4-8234456E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14174</Words>
  <Characters>80798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Кузнецова Таисия</cp:lastModifiedBy>
  <cp:revision>10</cp:revision>
  <cp:lastPrinted>2017-12-20T11:10:00Z</cp:lastPrinted>
  <dcterms:created xsi:type="dcterms:W3CDTF">2017-12-18T06:30:00Z</dcterms:created>
  <dcterms:modified xsi:type="dcterms:W3CDTF">2017-12-20T11:16:00Z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